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02FA" w:rsidRDefault="00B20A2A">
      <w:pPr>
        <w:pStyle w:val="Title"/>
        <w:jc w:val="center"/>
      </w:pPr>
      <w:r>
        <w:rPr>
          <w:b/>
          <w:sz w:val="36"/>
          <w:szCs w:val="36"/>
        </w:rPr>
        <w:t>PINES MATERIAL REIMBURSEMENT INVOICE</w:t>
      </w:r>
    </w:p>
    <w:p w:rsidR="004702FA" w:rsidRDefault="00B20A2A">
      <w:r>
        <w:t xml:space="preserve">When a payment is made on a lost, long overdue, or damaged item bill to a library that is not the owning library, the owning library may request </w:t>
      </w:r>
      <w:proofErr w:type="spellStart"/>
      <w:r>
        <w:t>reimbursal</w:t>
      </w:r>
      <w:proofErr w:type="spellEnd"/>
      <w:r>
        <w:t xml:space="preserve"> from the library that accepted the payment. The invoice must be sent within 90 days of the payment b</w:t>
      </w:r>
      <w:r>
        <w:t>eing made. Please include a copy of the invoice when the payment is remitted.</w:t>
      </w:r>
    </w:p>
    <w:p w:rsidR="004702FA" w:rsidRDefault="00B20A2A">
      <w:pPr>
        <w:pStyle w:val="Heading1"/>
      </w:pPr>
      <w:r>
        <w:rPr>
          <w:sz w:val="24"/>
          <w:szCs w:val="24"/>
        </w:rPr>
        <w:t>Remit Payment To:</w:t>
      </w:r>
    </w:p>
    <w:p w:rsidR="004702FA" w:rsidRDefault="004702FA"/>
    <w:tbl>
      <w:tblPr>
        <w:tblStyle w:val="a"/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6210"/>
      </w:tblGrid>
      <w:tr w:rsidR="004702FA" w:rsidTr="00B20A2A">
        <w:trPr>
          <w:trHeight w:val="560"/>
        </w:trPr>
        <w:tc>
          <w:tcPr>
            <w:tcW w:w="3150" w:type="dxa"/>
          </w:tcPr>
          <w:p w:rsidR="004702FA" w:rsidRDefault="00B20A2A">
            <w:r>
              <w:t>Invoice Date:</w:t>
            </w:r>
          </w:p>
        </w:tc>
        <w:tc>
          <w:tcPr>
            <w:tcW w:w="6210" w:type="dxa"/>
          </w:tcPr>
          <w:p w:rsidR="004702FA" w:rsidRDefault="004702FA"/>
        </w:tc>
      </w:tr>
      <w:tr w:rsidR="004702FA" w:rsidTr="00B20A2A">
        <w:trPr>
          <w:trHeight w:val="560"/>
        </w:trPr>
        <w:tc>
          <w:tcPr>
            <w:tcW w:w="3150" w:type="dxa"/>
          </w:tcPr>
          <w:p w:rsidR="004702FA" w:rsidRDefault="00B20A2A">
            <w:r>
              <w:t>Invoice Amount:</w:t>
            </w:r>
          </w:p>
        </w:tc>
        <w:tc>
          <w:tcPr>
            <w:tcW w:w="6210" w:type="dxa"/>
          </w:tcPr>
          <w:p w:rsidR="004702FA" w:rsidRDefault="004702FA"/>
        </w:tc>
      </w:tr>
      <w:tr w:rsidR="004702FA" w:rsidTr="00B20A2A">
        <w:trPr>
          <w:trHeight w:val="560"/>
        </w:trPr>
        <w:tc>
          <w:tcPr>
            <w:tcW w:w="3150" w:type="dxa"/>
          </w:tcPr>
          <w:p w:rsidR="004702FA" w:rsidRDefault="00B20A2A">
            <w:r>
              <w:t>Send Payment To:</w:t>
            </w:r>
          </w:p>
        </w:tc>
        <w:tc>
          <w:tcPr>
            <w:tcW w:w="6210" w:type="dxa"/>
          </w:tcPr>
          <w:p w:rsidR="004702FA" w:rsidRDefault="004702FA"/>
          <w:p w:rsidR="004702FA" w:rsidRDefault="004702FA"/>
          <w:p w:rsidR="004702FA" w:rsidRDefault="004702FA"/>
          <w:p w:rsidR="004702FA" w:rsidRDefault="004702FA"/>
          <w:p w:rsidR="004702FA" w:rsidRDefault="004702FA"/>
        </w:tc>
      </w:tr>
      <w:tr w:rsidR="004702FA" w:rsidTr="00B20A2A">
        <w:trPr>
          <w:trHeight w:val="560"/>
        </w:trPr>
        <w:tc>
          <w:tcPr>
            <w:tcW w:w="3150" w:type="dxa"/>
          </w:tcPr>
          <w:p w:rsidR="004702FA" w:rsidRDefault="00B20A2A" w:rsidP="00B20A2A">
            <w:r>
              <w:t>For questions, contact:</w:t>
            </w:r>
            <w:bookmarkStart w:id="0" w:name="_GoBack"/>
            <w:bookmarkEnd w:id="0"/>
          </w:p>
        </w:tc>
        <w:tc>
          <w:tcPr>
            <w:tcW w:w="6210" w:type="dxa"/>
          </w:tcPr>
          <w:p w:rsidR="004702FA" w:rsidRDefault="004702FA"/>
          <w:p w:rsidR="004702FA" w:rsidRDefault="004702FA"/>
        </w:tc>
      </w:tr>
    </w:tbl>
    <w:p w:rsidR="004702FA" w:rsidRDefault="004702FA"/>
    <w:p w:rsidR="004702FA" w:rsidRDefault="004702FA"/>
    <w:p w:rsidR="004702FA" w:rsidRDefault="00B20A2A">
      <w:r>
        <w:rPr>
          <w:rFonts w:ascii="Adobe Gothic Std B" w:eastAsia="Adobe Gothic Std B" w:hAnsi="Adobe Gothic Std B" w:cs="Adobe Gothic Std B"/>
          <w:b/>
          <w:color w:val="005C2A"/>
          <w:sz w:val="24"/>
          <w:szCs w:val="24"/>
        </w:rPr>
        <w:t>Detailed Bill and Payment Information:</w:t>
      </w:r>
    </w:p>
    <w:p w:rsidR="004702FA" w:rsidRDefault="004702FA"/>
    <w:tbl>
      <w:tblPr>
        <w:tblStyle w:val="a0"/>
        <w:tblW w:w="927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6210"/>
      </w:tblGrid>
      <w:tr w:rsidR="004702FA" w:rsidTr="00B20A2A">
        <w:trPr>
          <w:trHeight w:val="560"/>
        </w:trPr>
        <w:tc>
          <w:tcPr>
            <w:tcW w:w="3060" w:type="dxa"/>
          </w:tcPr>
          <w:p w:rsidR="004702FA" w:rsidRDefault="00B20A2A">
            <w:r>
              <w:t>Bill Number:</w:t>
            </w:r>
          </w:p>
        </w:tc>
        <w:tc>
          <w:tcPr>
            <w:tcW w:w="6210" w:type="dxa"/>
          </w:tcPr>
          <w:p w:rsidR="004702FA" w:rsidRDefault="004702FA">
            <w:pPr>
              <w:ind w:right="-135"/>
            </w:pPr>
          </w:p>
        </w:tc>
      </w:tr>
      <w:tr w:rsidR="004702FA" w:rsidTr="00B20A2A">
        <w:trPr>
          <w:trHeight w:val="560"/>
        </w:trPr>
        <w:tc>
          <w:tcPr>
            <w:tcW w:w="3060" w:type="dxa"/>
          </w:tcPr>
          <w:p w:rsidR="004702FA" w:rsidRDefault="00B20A2A">
            <w:r>
              <w:t xml:space="preserve">Type of Bill: </w:t>
            </w:r>
          </w:p>
        </w:tc>
        <w:tc>
          <w:tcPr>
            <w:tcW w:w="6210" w:type="dxa"/>
          </w:tcPr>
          <w:p w:rsidR="004702FA" w:rsidRDefault="00B20A2A">
            <w:pPr>
              <w:numPr>
                <w:ilvl w:val="0"/>
                <w:numId w:val="1"/>
              </w:numPr>
              <w:ind w:left="432" w:hanging="180"/>
              <w:contextualSpacing/>
            </w:pPr>
            <w:r>
              <w:t>Lost Item</w:t>
            </w:r>
          </w:p>
          <w:p w:rsidR="004702FA" w:rsidRDefault="00B20A2A">
            <w:pPr>
              <w:numPr>
                <w:ilvl w:val="0"/>
                <w:numId w:val="1"/>
              </w:numPr>
              <w:ind w:left="432" w:hanging="180"/>
              <w:contextualSpacing/>
            </w:pPr>
            <w:r>
              <w:t>Lost Processing Fee</w:t>
            </w:r>
          </w:p>
          <w:p w:rsidR="004702FA" w:rsidRDefault="00B20A2A">
            <w:pPr>
              <w:numPr>
                <w:ilvl w:val="0"/>
                <w:numId w:val="1"/>
              </w:numPr>
              <w:ind w:left="432" w:hanging="180"/>
              <w:contextualSpacing/>
            </w:pPr>
            <w:r>
              <w:t>Long Overdue Item</w:t>
            </w:r>
          </w:p>
          <w:p w:rsidR="004702FA" w:rsidRDefault="00B20A2A">
            <w:pPr>
              <w:numPr>
                <w:ilvl w:val="0"/>
                <w:numId w:val="1"/>
              </w:numPr>
              <w:ind w:left="432" w:hanging="180"/>
              <w:contextualSpacing/>
            </w:pPr>
            <w:r>
              <w:t>Long Overdue Processing Fee</w:t>
            </w:r>
          </w:p>
          <w:p w:rsidR="004702FA" w:rsidRDefault="00B20A2A">
            <w:pPr>
              <w:numPr>
                <w:ilvl w:val="0"/>
                <w:numId w:val="1"/>
              </w:numPr>
              <w:ind w:left="432" w:hanging="180"/>
              <w:contextualSpacing/>
            </w:pPr>
            <w:r>
              <w:t>Damaged Item</w:t>
            </w:r>
            <w:r>
              <w:tab/>
            </w:r>
            <w:r>
              <w:tab/>
            </w:r>
          </w:p>
        </w:tc>
      </w:tr>
      <w:tr w:rsidR="004702FA" w:rsidTr="00B20A2A">
        <w:trPr>
          <w:trHeight w:val="560"/>
        </w:trPr>
        <w:tc>
          <w:tcPr>
            <w:tcW w:w="3060" w:type="dxa"/>
          </w:tcPr>
          <w:p w:rsidR="004702FA" w:rsidRDefault="00B20A2A">
            <w:r>
              <w:t>Library That Received Payment:</w:t>
            </w:r>
          </w:p>
        </w:tc>
        <w:tc>
          <w:tcPr>
            <w:tcW w:w="6210" w:type="dxa"/>
          </w:tcPr>
          <w:p w:rsidR="004702FA" w:rsidRDefault="004702FA">
            <w:pPr>
              <w:ind w:left="432" w:hanging="180"/>
            </w:pPr>
          </w:p>
        </w:tc>
      </w:tr>
      <w:tr w:rsidR="004702FA" w:rsidTr="00B20A2A">
        <w:trPr>
          <w:trHeight w:val="560"/>
        </w:trPr>
        <w:tc>
          <w:tcPr>
            <w:tcW w:w="3060" w:type="dxa"/>
          </w:tcPr>
          <w:p w:rsidR="004702FA" w:rsidRDefault="00B20A2A">
            <w:r>
              <w:t>Payment Date:</w:t>
            </w:r>
          </w:p>
        </w:tc>
        <w:tc>
          <w:tcPr>
            <w:tcW w:w="6210" w:type="dxa"/>
          </w:tcPr>
          <w:p w:rsidR="004702FA" w:rsidRDefault="004702FA">
            <w:pPr>
              <w:ind w:left="432" w:hanging="180"/>
            </w:pPr>
          </w:p>
        </w:tc>
      </w:tr>
      <w:tr w:rsidR="004702FA" w:rsidTr="00B20A2A">
        <w:trPr>
          <w:trHeight w:val="560"/>
        </w:trPr>
        <w:tc>
          <w:tcPr>
            <w:tcW w:w="3060" w:type="dxa"/>
          </w:tcPr>
          <w:p w:rsidR="004702FA" w:rsidRDefault="00B20A2A">
            <w:r>
              <w:t>Patron Barcode:</w:t>
            </w:r>
          </w:p>
        </w:tc>
        <w:tc>
          <w:tcPr>
            <w:tcW w:w="6210" w:type="dxa"/>
          </w:tcPr>
          <w:p w:rsidR="004702FA" w:rsidRDefault="004702FA">
            <w:pPr>
              <w:ind w:left="432" w:hanging="180"/>
            </w:pPr>
          </w:p>
        </w:tc>
      </w:tr>
      <w:tr w:rsidR="004702FA" w:rsidTr="00B20A2A">
        <w:trPr>
          <w:trHeight w:val="560"/>
        </w:trPr>
        <w:tc>
          <w:tcPr>
            <w:tcW w:w="3060" w:type="dxa"/>
          </w:tcPr>
          <w:p w:rsidR="004702FA" w:rsidRDefault="00B20A2A">
            <w:r>
              <w:t>Patron Name:</w:t>
            </w:r>
          </w:p>
        </w:tc>
        <w:tc>
          <w:tcPr>
            <w:tcW w:w="6210" w:type="dxa"/>
          </w:tcPr>
          <w:p w:rsidR="004702FA" w:rsidRDefault="004702FA">
            <w:pPr>
              <w:ind w:left="432" w:hanging="180"/>
            </w:pPr>
          </w:p>
        </w:tc>
      </w:tr>
      <w:tr w:rsidR="004702FA" w:rsidTr="00B20A2A">
        <w:trPr>
          <w:trHeight w:val="560"/>
        </w:trPr>
        <w:tc>
          <w:tcPr>
            <w:tcW w:w="3060" w:type="dxa"/>
          </w:tcPr>
          <w:p w:rsidR="004702FA" w:rsidRDefault="00B20A2A">
            <w:r>
              <w:t>Item Barcode:</w:t>
            </w:r>
          </w:p>
        </w:tc>
        <w:tc>
          <w:tcPr>
            <w:tcW w:w="6210" w:type="dxa"/>
          </w:tcPr>
          <w:p w:rsidR="004702FA" w:rsidRDefault="004702FA">
            <w:pPr>
              <w:ind w:left="432" w:hanging="180"/>
            </w:pPr>
          </w:p>
        </w:tc>
      </w:tr>
      <w:tr w:rsidR="004702FA" w:rsidTr="00B20A2A">
        <w:trPr>
          <w:trHeight w:val="560"/>
        </w:trPr>
        <w:tc>
          <w:tcPr>
            <w:tcW w:w="3060" w:type="dxa"/>
          </w:tcPr>
          <w:p w:rsidR="004702FA" w:rsidRDefault="00B20A2A">
            <w:r>
              <w:t>Item Title:</w:t>
            </w:r>
          </w:p>
        </w:tc>
        <w:tc>
          <w:tcPr>
            <w:tcW w:w="6210" w:type="dxa"/>
          </w:tcPr>
          <w:p w:rsidR="004702FA" w:rsidRDefault="004702FA">
            <w:pPr>
              <w:ind w:left="432" w:hanging="180"/>
            </w:pPr>
          </w:p>
        </w:tc>
      </w:tr>
      <w:tr w:rsidR="004702FA" w:rsidTr="00B20A2A">
        <w:trPr>
          <w:trHeight w:val="560"/>
        </w:trPr>
        <w:tc>
          <w:tcPr>
            <w:tcW w:w="3060" w:type="dxa"/>
          </w:tcPr>
          <w:p w:rsidR="004702FA" w:rsidRDefault="00B20A2A">
            <w:r>
              <w:t>Additional Notes:</w:t>
            </w:r>
          </w:p>
        </w:tc>
        <w:tc>
          <w:tcPr>
            <w:tcW w:w="6210" w:type="dxa"/>
          </w:tcPr>
          <w:p w:rsidR="004702FA" w:rsidRDefault="004702FA">
            <w:pPr>
              <w:ind w:left="432" w:hanging="180"/>
            </w:pPr>
          </w:p>
          <w:p w:rsidR="004702FA" w:rsidRDefault="004702FA">
            <w:pPr>
              <w:ind w:left="432" w:hanging="180"/>
            </w:pPr>
          </w:p>
        </w:tc>
      </w:tr>
    </w:tbl>
    <w:p w:rsidR="004702FA" w:rsidRDefault="004702FA"/>
    <w:sectPr w:rsidR="004702FA" w:rsidSect="00B20A2A">
      <w:pgSz w:w="12240" w:h="15840"/>
      <w:pgMar w:top="72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panose1 w:val="020B08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F2E"/>
    <w:multiLevelType w:val="multilevel"/>
    <w:tmpl w:val="66DC6004"/>
    <w:lvl w:ilvl="0">
      <w:start w:val="1"/>
      <w:numFmt w:val="bullet"/>
      <w:lvlText w:val="o"/>
      <w:lvlJc w:val="left"/>
      <w:pPr>
        <w:ind w:left="846" w:firstLine="48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66" w:firstLine="12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86" w:firstLine="19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06" w:firstLine="26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26" w:firstLine="33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46" w:firstLine="40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66" w:firstLine="48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86" w:firstLine="55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06" w:firstLine="6246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02FA"/>
    <w:rsid w:val="004702FA"/>
    <w:rsid w:val="00B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dobe Gothic Std B" w:eastAsia="Adobe Gothic Std B" w:hAnsi="Adobe Gothic Std B" w:cs="Adobe Gothic Std B"/>
      <w:b/>
      <w:color w:val="005C2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i/>
      <w:color w:val="4F81BD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Adobe Gothic Std B" w:eastAsia="Adobe Gothic Std B" w:hAnsi="Adobe Gothic Std B" w:cs="Adobe Gothic Std B"/>
      <w:color w:val="005C2A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dobe Gothic Std B" w:eastAsia="Adobe Gothic Std B" w:hAnsi="Adobe Gothic Std B" w:cs="Adobe Gothic Std B"/>
      <w:b/>
      <w:color w:val="005C2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i/>
      <w:color w:val="4F81BD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Adobe Gothic Std B" w:eastAsia="Adobe Gothic Std B" w:hAnsi="Adobe Gothic Std B" w:cs="Adobe Gothic Std B"/>
      <w:color w:val="005C2A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Terran McCanna</cp:lastModifiedBy>
  <cp:revision>2</cp:revision>
  <dcterms:created xsi:type="dcterms:W3CDTF">2016-09-29T17:42:00Z</dcterms:created>
  <dcterms:modified xsi:type="dcterms:W3CDTF">2016-09-29T17:44:00Z</dcterms:modified>
</cp:coreProperties>
</file>